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right" w:pos="9620"/>
        </w:tabs>
        <w:spacing w:after="370" w:line="259" w:lineRule="auto"/>
        <w:ind w:left="0" w:firstLine="0"/>
        <w:jc w:val="left"/>
      </w:pPr>
      <w:r>
        <w:rPr>
          <w:sz w:val="16"/>
        </w:rPr>
        <w:t>Édité le :</w:t>
      </w:r>
      <w:r>
        <w:rPr>
          <w:sz w:val="16"/>
        </w:rPr>
        <w:tab/>
      </w:r>
      <w:r>
        <w:rPr>
          <w:sz w:val="16"/>
        </w:rPr>
        <w:t>07/06/2022</w:t>
      </w:r>
      <w:r>
        <w:rPr>
          <w:sz w:val="16"/>
        </w:rPr>
        <w:tab/>
      </w:r>
      <w:r>
        <w:rPr>
          <w:sz w:val="16"/>
        </w:rPr>
        <w:t>Révision : 001NEW-1-CLP du 07/06/2022</w:t>
      </w:r>
    </w:p>
    <w:p>
      <w:pPr>
        <w:pStyle w:val="2"/>
      </w:pPr>
      <w:r>
        <w:t>Lola 10%</w:t>
      </w:r>
    </w:p>
    <w:p>
      <w:pPr>
        <w:pStyle w:val="3"/>
        <w:ind w:left="-5"/>
      </w:pPr>
      <w:r>
        <w:t>1: IDENTIFICATION DE LA SUBSTANCE/DU MELANGE ET DE LA SOCIETE/L'ENTREPRISE</w:t>
      </w:r>
    </w:p>
    <w:p>
      <w:pPr>
        <w:spacing w:after="134"/>
        <w:ind w:right="67"/>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Lola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rPr>
          <w:sz w:val="18"/>
        </w:rPr>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7" w:line="250" w:lineRule="auto"/>
        <w:ind w:left="-5" w:right="7405"/>
        <w:jc w:val="left"/>
      </w:pPr>
      <w:r>
        <w:rPr>
          <w:rFonts w:ascii="Microsoft Sans Serif" w:hAnsi="Microsoft Sans Serif" w:eastAsia="Microsoft Sans Serif" w:cs="Microsoft Sans Serif"/>
          <w:sz w:val="17"/>
        </w:rPr>
        <w:t>(LégislationCLP)</w:t>
      </w:r>
    </w:p>
    <w:p>
      <w:pPr>
        <w:spacing w:after="187" w:line="250"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7" w:line="250"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6" w:line="250" w:lineRule="auto"/>
        <w:ind w:left="-5"/>
        <w:jc w:val="left"/>
      </w:pPr>
      <w:r>
        <w:rPr>
          <w:rFonts w:ascii="Microsoft Sans Serif" w:hAnsi="Microsoft Sans Serif" w:eastAsia="Microsoft Sans Serif" w:cs="Microsoft Sans Serif"/>
          <w:sz w:val="17"/>
        </w:rPr>
        <w:t>EUH208 - Contient chromen-2-one (coumarin), (6E)-3,7-dimethylnona-1,6-dien-3-ol (ethyl linalool), 3,7-dimethylocta-1,6-dien3-ol (linalool), reaction mass of 1-(1,2,3,4,5,6,7,8 and 1-(1,2,3,4,6,7,8,8a and 1-(1,2,3,5,6,7,8,8a-octahydro-2,3,8,8-tetramethyl2-naphthyl)ethan-1-one (iso e super), 1,3-benzodioxole-5-carbaldehyde (heliotropin).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0"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8" w:line="248" w:lineRule="auto"/>
        <w:ind w:left="-5"/>
        <w:jc w:val="left"/>
      </w:pPr>
      <w:r>
        <w:rPr>
          <w:rFonts w:ascii="Tahoma" w:hAnsi="Tahoma" w:eastAsia="Tahoma" w:cs="Tahoma"/>
          <w:sz w:val="18"/>
        </w:rPr>
        <w:t>EUH208 - Contient chromen-2-one (coumarin), (6E)-3,7-dimethylnona-1,6-dien-3-ol (ethyl linalool), 3,7-dimethylocta1,6-dien-3-ol (linalool), reaction mass of 1-(1,2,3,4,5,6,7,8 and 1-(1,2,3,4,6,7,8,8a and 1-(1,2,3,5,6,7,8,8a-octahydro2,3,8,8-tetramethyl-2-naphthyl)ethan-1-one (iso e super), 1,3-benzodioxole-5-carbaldehyde (heliotropin).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54" w:type="dxa"/>
        </w:tblCellMar>
      </w:tblPr>
      <w:tblGrid>
        <w:gridCol w:w="3511"/>
        <w:gridCol w:w="991"/>
        <w:gridCol w:w="779"/>
        <w:gridCol w:w="2997"/>
        <w:gridCol w:w="1318"/>
      </w:tblGrid>
      <w:tr>
        <w:tblPrEx>
          <w:tblCellMar>
            <w:top w:w="48" w:type="dxa"/>
            <w:left w:w="54" w:type="dxa"/>
            <w:bottom w:w="0" w:type="dxa"/>
            <w:right w:w="54"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4"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(6E)-3,7-dimethylnona-1,6-dien-3-ol (ethyl linalool)   (No REACH :</w:t>
            </w:r>
          </w:p>
          <w:p>
            <w:pPr>
              <w:spacing w:after="0" w:line="259" w:lineRule="auto"/>
              <w:ind w:left="1" w:firstLine="0"/>
              <w:jc w:val="left"/>
            </w:pPr>
            <w:r>
              <w:rPr>
                <w:sz w:val="16"/>
              </w:rPr>
              <w:t>01-2119969272-32-XXXX)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10339-55-6</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233-732-6</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47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1,3-benzodioxole-5-carbaldehyde (heliotropin)</w:t>
            </w:r>
          </w:p>
          <w:p>
            <w:pPr>
              <w:spacing w:after="0" w:line="259" w:lineRule="auto"/>
              <w:ind w:left="0" w:firstLine="0"/>
              <w:jc w:val="left"/>
            </w:pPr>
            <w:r>
              <w:rPr>
                <w:sz w:val="16"/>
              </w:rPr>
              <w:t>(No REACH : 01-2119983608-21-XXXX)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120-57-0</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204-409-7</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Skin Sens. 1B - H317</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1-(2,6,6-trimethyl-1-cyclohexa-1,3-dienyl)but-2en-1-one (beta-damascenone)   (No REACH :</w:t>
            </w:r>
          </w:p>
          <w:p>
            <w:pPr>
              <w:spacing w:after="0" w:line="259" w:lineRule="auto"/>
              <w:ind w:left="0" w:firstLine="0"/>
              <w:jc w:val="left"/>
            </w:pPr>
            <w:r>
              <w:rPr>
                <w:sz w:val="16"/>
              </w:rPr>
              <w:t>Exempté (&lt;1 T/an))</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23696-85-7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245-833-2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Aquatic Chronic 2, Skin Irrit.</w:t>
            </w:r>
          </w:p>
          <w:p>
            <w:pPr>
              <w:spacing w:after="0" w:line="259" w:lineRule="auto"/>
              <w:ind w:left="2" w:firstLine="0"/>
              <w:jc w:val="left"/>
            </w:pPr>
            <w:r>
              <w:rPr>
                <w:sz w:val="16"/>
              </w:rPr>
              <w:t>2, Skin Sens. 1A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1-(3,5,5,6,8,8-hexamethyl-6,7-dihydronaphthale n-2-yl)ethanone (fixolide)   (No REACH :</w:t>
            </w:r>
          </w:p>
          <w:p>
            <w:pPr>
              <w:spacing w:after="0" w:line="259" w:lineRule="auto"/>
              <w:ind w:left="0" w:firstLine="0"/>
              <w:jc w:val="left"/>
            </w:pPr>
            <w:r>
              <w:rPr>
                <w:sz w:val="16"/>
              </w:rPr>
              <w:t>01-2119539433-40-0000)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1506-02-1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216-133-4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pPr>
            <w:r>
              <w:rPr>
                <w:sz w:val="16"/>
              </w:rPr>
              <w:t>Acute Tox. 4, Aquatic Acute 1, Aquatic Chronic 1 - H302,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3,7-dimethylocta-1,6-dien-3-ol (linalool)   (No</w:t>
            </w:r>
          </w:p>
          <w:p>
            <w:pPr>
              <w:spacing w:after="0" w:line="259" w:lineRule="auto"/>
              <w:ind w:left="0"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3-[5,5,6-trimethylbicyclo[2.2.1]hept-2-yl]cyclohe</w:t>
            </w:r>
          </w:p>
          <w:p>
            <w:pPr>
              <w:spacing w:after="0" w:line="259" w:lineRule="auto"/>
              <w:ind w:left="0" w:firstLine="0"/>
              <w:jc w:val="left"/>
            </w:pPr>
            <w:r>
              <w:rPr>
                <w:sz w:val="16"/>
              </w:rPr>
              <w:t>xan-1-ol (IBCH- isobornylcyclohexanol)   (No REACH : 01-2119979583-21-XXXX)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68877-29-2</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272-556-4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Acute 1, Aquatic Chronic 2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chromen-2-one (coumarin)   (No REACH : 01-2119943756-26-XXXX)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91-64-5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202-086-7</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Acute Tox. 4, Skin Sens. 1B - H302, H317</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1015"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reaction mass of 1-(1,2,3,4,5,6,7,8 and</w:t>
            </w:r>
          </w:p>
          <w:p>
            <w:pPr>
              <w:spacing w:after="0" w:line="259" w:lineRule="auto"/>
              <w:ind w:left="0" w:firstLine="0"/>
              <w:jc w:val="left"/>
            </w:pPr>
            <w:r>
              <w:rPr>
                <w:sz w:val="16"/>
              </w:rPr>
              <w:t>1-(1,2,3,4,6,7,8,8a and</w:t>
            </w:r>
          </w:p>
          <w:p>
            <w:pPr>
              <w:spacing w:after="0" w:line="259" w:lineRule="auto"/>
              <w:ind w:left="0" w:firstLine="0"/>
              <w:jc w:val="left"/>
            </w:pPr>
            <w:r>
              <w:rPr>
                <w:sz w:val="16"/>
              </w:rPr>
              <w:t>1-(1,2,3,5,6,7,8,8a-octahydro-2,3,8,8-tetrameth</w:t>
            </w:r>
          </w:p>
          <w:p>
            <w:pPr>
              <w:spacing w:after="0" w:line="259" w:lineRule="auto"/>
              <w:ind w:left="0" w:firstLine="0"/>
              <w:jc w:val="left"/>
            </w:pPr>
            <w:r>
              <w:rPr>
                <w:sz w:val="16"/>
              </w:rPr>
              <w:t>yl-2-naphthyl)ethan-1-one (iso e super)   (No</w:t>
            </w:r>
          </w:p>
          <w:p>
            <w:pPr>
              <w:spacing w:after="0" w:line="259" w:lineRule="auto"/>
              <w:ind w:left="0"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2" w:firstLine="0"/>
              <w:jc w:val="center"/>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7"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3"/>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ind w:right="67"/>
      </w:pPr>
      <w:r>
        <w:t>4.2. Principaux symptômes et effets, aigus et différés</w:t>
      </w:r>
    </w:p>
    <w:p>
      <w:pPr>
        <w:spacing w:after="919"/>
        <w:ind w:left="-5" w:right="67"/>
      </w:pPr>
      <w:r>
        <w:t>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3"/>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ind w:left="-5" w:right="67"/>
      </w:pPr>
      <w:r>
        <w:t>6.1.2. Pour les intervenants d'urgence:</w:t>
      </w:r>
    </w:p>
    <w:p>
      <w:pPr>
        <w:spacing w:after="1136"/>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77"/>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5"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Caractéristiques des particules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bl>
    <w:p>
      <w:pPr>
        <w:spacing w:after="158"/>
        <w:ind w:right="67"/>
      </w:pPr>
      <w:r>
        <w:t>9.2. Autres informations</w:t>
      </w:r>
    </w:p>
    <w:p>
      <w:pPr>
        <w:spacing w:after="106" w:line="248" w:lineRule="auto"/>
        <w:ind w:left="-5"/>
        <w:jc w:val="left"/>
      </w:pPr>
      <w:r>
        <w:rPr>
          <w:rFonts w:ascii="Tahoma" w:hAnsi="Tahoma" w:eastAsia="Tahoma" w:cs="Tahoma"/>
          <w:sz w:val="18"/>
        </w:rPr>
        <w:t>Indice de réfraction (@20°C) :</w:t>
      </w:r>
    </w:p>
    <w:p>
      <w:pPr>
        <w:spacing w:after="171" w:line="244" w:lineRule="auto"/>
        <w:ind w:left="3096" w:hanging="3096"/>
        <w:jc w:val="left"/>
      </w:pPr>
      <w:r>
        <w:rPr>
          <w:rFonts w:ascii="Tahoma" w:hAnsi="Tahoma" w:eastAsia="Tahoma" w:cs="Tahoma"/>
          <w:sz w:val="18"/>
        </w:rPr>
        <w:t>Conditions de stockage :</w:t>
      </w:r>
      <w:r>
        <w:rPr>
          <w:rFonts w:ascii="Tahoma" w:hAnsi="Tahoma" w:eastAsia="Tahoma" w:cs="Tahoma"/>
          <w:sz w:val="18"/>
        </w:rPr>
        <w:tab/>
      </w:r>
      <w:r>
        <w:rPr>
          <w:rFonts w:ascii="Tahoma" w:hAnsi="Tahoma" w:eastAsia="Tahoma" w:cs="Tahoma"/>
          <w:b/>
          <w:sz w:val="18"/>
        </w:rPr>
        <w:t>24 mois à faible température entre 15°C et 20°C dans un récipient fermé hermétiquement et à l'abri de la lumière.</w:t>
      </w:r>
    </w:p>
    <w:p>
      <w:pPr>
        <w:pStyle w:val="3"/>
        <w:ind w:left="-5"/>
      </w:pPr>
      <w:r>
        <w:t>10: STABILITE ET REACTIVITE</w:t>
      </w:r>
    </w:p>
    <w:p>
      <w:pPr>
        <w:spacing w:after="153"/>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1"/>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77"/>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3"/>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920"/>
        <w:ind w:right="5742"/>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3"/>
        <w:ind w:right="67"/>
      </w:pPr>
      <w:r>
        <w:t>12.1. Toxicité</w:t>
      </w:r>
    </w:p>
    <w:p>
      <w:pPr>
        <w:ind w:left="-5" w:right="67"/>
      </w:pPr>
      <w:r>
        <w:t>Ne pas laisser le produit, non dilué ou en grande quantité, pénétrer la nappe phréatique, les eaux superficielles ou les égouts.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03"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9342"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935" w:line="259" w:lineRule="auto"/>
              <w:ind w:left="0" w:firstLine="0"/>
              <w:jc w:val="left"/>
            </w:pPr>
            <w:r>
              <w:rPr>
                <w:sz w:val="16"/>
              </w:rPr>
              <w:t>Édité le :</w:t>
            </w:r>
            <w:r>
              <w:rPr>
                <w:sz w:val="16"/>
              </w:rPr>
              <w:tab/>
            </w:r>
            <w:r>
              <w:rPr>
                <w:sz w:val="16"/>
              </w:rPr>
              <w:t>07/06/2022</w:t>
            </w:r>
            <w:r>
              <w:rPr>
                <w:sz w:val="16"/>
              </w:rPr>
              <w:tab/>
            </w:r>
            <w:r>
              <w:rPr>
                <w:sz w:val="16"/>
              </w:rPr>
              <w:t>Lola 10%</w:t>
            </w:r>
          </w:p>
          <w:p>
            <w:pPr>
              <w:spacing w:after="542" w:line="427" w:lineRule="auto"/>
              <w:ind w:left="56" w:right="2478" w:firstLine="737"/>
              <w:jc w:val="left"/>
            </w:pPr>
            <w:r>
              <w:t>12.2. Persistance et dégradabilité Pas de données à ce jour.</w:t>
            </w:r>
          </w:p>
          <w:p>
            <w:pPr>
              <w:spacing w:after="545" w:line="425" w:lineRule="auto"/>
              <w:ind w:left="56" w:right="2389" w:firstLine="737"/>
              <w:jc w:val="left"/>
            </w:pPr>
            <w:r>
              <w:t>12.3. Potentiel de bioaccumulation Pas de données à ce jour.</w:t>
            </w:r>
          </w:p>
          <w:p>
            <w:pPr>
              <w:spacing w:after="542" w:line="427" w:lineRule="auto"/>
              <w:ind w:left="56" w:right="3243" w:firstLine="737"/>
              <w:jc w:val="left"/>
            </w:pPr>
            <w:r>
              <w:t>12.4. Mobilité dans le sol Pas de données à ce jour.</w:t>
            </w:r>
          </w:p>
          <w:p>
            <w:pPr>
              <w:spacing w:after="540" w:line="427"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07/06/2022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56"/>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3" w:line="250"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79"/>
        <w:ind w:left="-5" w:right="67"/>
      </w:pPr>
      <w:r>
        <w:t>NON REGLEMENTE</w:t>
      </w:r>
    </w:p>
    <w:p>
      <w:pPr>
        <w:spacing w:after="136"/>
        <w:ind w:right="67"/>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6" w:line="250"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6" w:line="250" w:lineRule="auto"/>
        <w:ind w:left="-5" w:right="7405"/>
        <w:jc w:val="left"/>
      </w:pPr>
      <w:r>
        <w:rPr>
          <w:rFonts w:ascii="Microsoft Sans Serif" w:hAnsi="Microsoft Sans Serif" w:eastAsia="Microsoft Sans Serif" w:cs="Microsoft Sans Serif"/>
          <w:sz w:val="17"/>
        </w:rPr>
        <w:t>NON CONCERNE</w:t>
      </w:r>
    </w:p>
    <w:p>
      <w:pPr>
        <w:spacing w:after="134"/>
        <w:ind w:right="67"/>
      </w:pPr>
      <w:r>
        <w:t>14.7. Transport maritime en vrac conformément aux instruments de l’OMI</w:t>
      </w:r>
    </w:p>
    <w:p>
      <w:pPr>
        <w:spacing w:after="191"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85"/>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6" w:line="259" w:lineRule="auto"/>
        <w:ind w:left="0" w:firstLine="0"/>
        <w:jc w:val="left"/>
      </w:pPr>
      <w:r>
        <w:rPr>
          <w:b/>
          <w:sz w:val="18"/>
        </w:rPr>
        <w:t>Texte intégral des phrases H citées en point 3 :</w:t>
      </w:r>
    </w:p>
    <w:p>
      <w:pPr>
        <w:tabs>
          <w:tab w:val="center" w:pos="2679"/>
        </w:tabs>
        <w:spacing w:after="88"/>
        <w:ind w:left="-15" w:firstLine="0"/>
        <w:jc w:val="left"/>
      </w:pPr>
      <w:r>
        <w:rPr>
          <w:sz w:val="18"/>
        </w:rPr>
        <w:t>H302</w:t>
      </w:r>
      <w:r>
        <w:rPr>
          <w:sz w:val="18"/>
        </w:rPr>
        <w:tab/>
      </w:r>
      <w:r>
        <w:rPr>
          <w:sz w:val="18"/>
        </w:rPr>
        <w:t>Nocif en cas d'ingestion.</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91"/>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105"/>
        <w:ind w:left="-15" w:firstLine="0"/>
        <w:jc w:val="left"/>
      </w:pPr>
      <w:r>
        <w:rPr>
          <w:sz w:val="18"/>
        </w:rPr>
        <w:t>H411</w:t>
      </w:r>
      <w:r>
        <w:rPr>
          <w:sz w:val="18"/>
        </w:rPr>
        <w:tab/>
      </w:r>
      <w:r>
        <w:rPr>
          <w:sz w:val="18"/>
        </w:rPr>
        <w:t>Toxique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289"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07/06/2022</w:t>
    </w:r>
    <w:r>
      <w:rPr>
        <w:sz w:val="16"/>
      </w:rPr>
      <w:tab/>
    </w:r>
    <w:r>
      <w:rPr>
        <w:sz w:val="16"/>
      </w:rPr>
      <w:t>Lola 10%</w:t>
    </w:r>
    <w:r>
      <w:rPr>
        <w:sz w:val="16"/>
      </w:rPr>
      <w:tab/>
    </w:r>
    <w:r>
      <w:rPr>
        <w:sz w:val="16"/>
      </w:rPr>
      <w:t>Révision : 001NEW-1-CLP du 07/06/2022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07/06/2022</w:t>
    </w:r>
    <w:r>
      <w:rPr>
        <w:sz w:val="16"/>
      </w:rPr>
      <w:tab/>
    </w:r>
    <w:r>
      <w:rPr>
        <w:sz w:val="16"/>
      </w:rPr>
      <w:t>Lola 10%</w:t>
    </w:r>
    <w:r>
      <w:rPr>
        <w:sz w:val="16"/>
      </w:rPr>
      <w:tab/>
    </w:r>
    <w:r>
      <w:rPr>
        <w:sz w:val="16"/>
      </w:rPr>
      <w:t>Révision : 001NEW-1-CLP du 07/06/2022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07/06/2022</w:t>
    </w:r>
    <w:r>
      <w:rPr>
        <w:sz w:val="16"/>
      </w:rPr>
      <w:tab/>
    </w:r>
    <w:r>
      <w:rPr>
        <w:sz w:val="16"/>
      </w:rPr>
      <w:t>Lola 10%</w:t>
    </w:r>
    <w:r>
      <w:rPr>
        <w:sz w:val="16"/>
      </w:rPr>
      <w:tab/>
    </w:r>
    <w:r>
      <w:rPr>
        <w:sz w:val="16"/>
      </w:rPr>
      <w:t>Révision : 001NEW-1-CLP du 07/06/2022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07/06/2022</w:t>
    </w:r>
    <w:r>
      <w:rPr>
        <w:sz w:val="16"/>
      </w:rPr>
      <w:tab/>
    </w:r>
    <w:r>
      <w:rPr>
        <w:sz w:val="16"/>
      </w:rPr>
      <w:t>Lola 10%</w:t>
    </w:r>
    <w:r>
      <w:rPr>
        <w:sz w:val="16"/>
      </w:rPr>
      <w:tab/>
    </w:r>
    <w:r>
      <w:rPr>
        <w:sz w:val="16"/>
      </w:rPr>
      <w:t>Révision : 001NEW-1-CLP du 07/06/2022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D4656"/>
    <w:multiLevelType w:val="multilevel"/>
    <w:tmpl w:val="2ACD4656"/>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12E6783"/>
    <w:multiLevelType w:val="multilevel"/>
    <w:tmpl w:val="312E6783"/>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F3B6A7E"/>
    <w:multiLevelType w:val="multilevel"/>
    <w:tmpl w:val="6F3B6A7E"/>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F3"/>
    <w:rsid w:val="00CA4274"/>
    <w:rsid w:val="00FD10F3"/>
    <w:rsid w:val="76890C15"/>
    <w:rsid w:val="7F534FF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3187</Words>
  <Characters>17530</Characters>
  <Lines>146</Lines>
  <Paragraphs>41</Paragraphs>
  <TotalTime>0</TotalTime>
  <ScaleCrop>false</ScaleCrop>
  <LinksUpToDate>false</LinksUpToDate>
  <CharactersWithSpaces>20676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2022-06-07T12:49:00Z</dcterms:created>
  <dc:creator>stagiaire</dc:creator>
  <cp:lastModifiedBy>Laetitia Castro</cp:lastModifiedBy>
  <dcterms:modified xsi:type="dcterms:W3CDTF">2024-02-08T09:57:37Z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A045D77B59A54AD1A7CA9BE8243E7049</vt:lpwstr>
  </property>
</Properties>
</file>