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rPr>
          <w:rFonts w:hint="default"/>
          <w:lang w:val="fr-FR"/>
        </w:rPr>
      </w:pPr>
      <w:r>
        <w:rPr>
          <w:b/>
          <w:sz w:val="36"/>
        </w:rPr>
        <w:t xml:space="preserve">Fiche de données de </w:t>
      </w:r>
      <w:r>
        <w:rPr>
          <w:b/>
          <w:sz w:val="36"/>
          <w:lang w:val="fr-FR"/>
        </w:rPr>
        <w:t>sécurité</w:t>
      </w:r>
    </w:p>
    <w:p>
      <w:pPr>
        <w:tabs>
          <w:tab w:val="center" w:pos="1779"/>
          <w:tab w:val="right" w:pos="9539"/>
        </w:tabs>
        <w:spacing w:after="370" w:line="259" w:lineRule="auto"/>
        <w:ind w:left="0" w:firstLine="0"/>
        <w:jc w:val="left"/>
      </w:pPr>
      <w:r>
        <w:rPr>
          <w:sz w:val="16"/>
        </w:rPr>
        <w:t>Édité le :</w:t>
      </w:r>
      <w:r>
        <w:rPr>
          <w:sz w:val="16"/>
        </w:rPr>
        <w:tab/>
      </w:r>
      <w:r>
        <w:rPr>
          <w:sz w:val="16"/>
        </w:rPr>
        <w:t>15/02/2022</w:t>
      </w:r>
      <w:r>
        <w:rPr>
          <w:sz w:val="16"/>
        </w:rPr>
        <w:tab/>
      </w:r>
      <w:r>
        <w:rPr>
          <w:sz w:val="16"/>
        </w:rPr>
        <w:t>Révision : 001NEW-1-CLP du 15/02/2022</w:t>
      </w:r>
    </w:p>
    <w:p>
      <w:pPr>
        <w:pStyle w:val="2"/>
      </w:pPr>
      <w:r>
        <w:t>If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If 10%</w:t>
      </w:r>
    </w:p>
    <w:p>
      <w:pPr>
        <w:spacing w:after="701"/>
        <w:ind w:left="-5"/>
        <w:jc w:val="left"/>
      </w:pPr>
      <w:r>
        <w:rPr>
          <w:sz w:val="18"/>
        </w:rPr>
        <w:t>U.F.I.   : NON</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right="14"/>
        <w:rPr>
          <w:sz w:val="18"/>
        </w:rPr>
      </w:pPr>
      <w:bookmarkStart w:id="0" w:name="_GoBack"/>
      <w:bookmarkEnd w:id="0"/>
    </w:p>
    <w:p>
      <w:pPr>
        <w:spacing w:after="153"/>
        <w:ind w:right="14"/>
        <w:rPr>
          <w:sz w:val="18"/>
        </w:rPr>
      </w:pPr>
    </w:p>
    <w:p>
      <w:pPr>
        <w:spacing w:after="153"/>
        <w:ind w:right="14"/>
        <w:rPr>
          <w:sz w:val="18"/>
        </w:rPr>
      </w:pPr>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2 Dangers pour le milieu aquatique - toxicité chronique 2</w:t>
      </w:r>
    </w:p>
    <w:p>
      <w:pPr>
        <w:spacing w:after="186" w:line="251" w:lineRule="auto"/>
        <w:ind w:left="-5"/>
        <w:jc w:val="left"/>
      </w:pPr>
      <w:r>
        <w:rPr>
          <w:rFonts w:ascii="Microsoft Sans Serif" w:hAnsi="Microsoft Sans Serif" w:eastAsia="Microsoft Sans Serif" w:cs="Microsoft Sans Serif"/>
          <w:sz w:val="17"/>
        </w:rPr>
        <w:t>H411 - Toxique pour les organismes aquatiques, entraîne des effets néfastes à long terme.</w:t>
      </w:r>
    </w:p>
    <w:p>
      <w:pPr>
        <w:spacing w:line="251" w:lineRule="auto"/>
        <w:ind w:left="-5"/>
        <w:jc w:val="left"/>
      </w:pPr>
      <w:r>
        <w:rPr>
          <w:rFonts w:ascii="Microsoft Sans Serif" w:hAnsi="Microsoft Sans Serif" w:eastAsia="Microsoft Sans Serif" w:cs="Microsoft Sans Serif"/>
          <w:sz w:val="17"/>
        </w:rPr>
        <w:t>EUH208 - Contient benzyl 2-hydroxybenzoate (benzyl salicylate), (6E)-3,7-dimethylnona-1,6-dien-3-ol (ethyl linalool), 3,7dimethylocta-1,6-dien-3-yl acetate (linalyl acetate), reaction mass of 1-(1,2,3,4,5,6,7,8 and 1-(1,2,3,4,6,7,8,8a and 1-</w:t>
      </w:r>
    </w:p>
    <w:p>
      <w:pPr>
        <w:spacing w:after="326" w:line="251" w:lineRule="auto"/>
        <w:ind w:left="-5"/>
        <w:jc w:val="left"/>
      </w:pPr>
      <w:r>
        <w:rPr>
          <w:rFonts w:ascii="Microsoft Sans Serif" w:hAnsi="Microsoft Sans Serif" w:eastAsia="Microsoft Sans Serif" w:cs="Microsoft Sans Serif"/>
          <w:sz w:val="17"/>
        </w:rPr>
        <w:t>(1,2,3,5,6,7,8,8a-octahydro-2,3,8,8-tetramethyl-2-naphthyl)ethan-1-one (iso e super).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475" w:line="251" w:lineRule="auto"/>
        <w:ind w:left="-5"/>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drawing>
          <wp:inline distT="0" distB="0" distL="0" distR="0">
            <wp:extent cx="601980" cy="60198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8"/>
                    <a:stretch>
                      <a:fillRect/>
                    </a:stretch>
                  </pic:blipFill>
                  <pic:spPr>
                    <a:xfrm>
                      <a:off x="0" y="0"/>
                      <a:ext cx="601980" cy="601980"/>
                    </a:xfrm>
                    <a:prstGeom prst="rect">
                      <a:avLst/>
                    </a:prstGeom>
                  </pic:spPr>
                </pic:pic>
              </a:graphicData>
            </a:graphic>
          </wp:inline>
        </w:drawing>
      </w:r>
    </w:p>
    <w:p>
      <w:pPr>
        <w:spacing w:after="204" w:line="248" w:lineRule="auto"/>
        <w:ind w:left="-5"/>
        <w:jc w:val="left"/>
      </w:pPr>
      <w:r>
        <w:rPr>
          <w:rFonts w:ascii="Tahoma" w:hAnsi="Tahoma" w:eastAsia="Tahoma" w:cs="Tahoma"/>
          <w:sz w:val="18"/>
        </w:rPr>
        <w:t>Aquatic Chronic 2 Dangers pour le milieu aquatique - toxicité chronique 2</w:t>
      </w:r>
    </w:p>
    <w:p>
      <w:pPr>
        <w:spacing w:after="204" w:line="248" w:lineRule="auto"/>
        <w:ind w:left="-5"/>
        <w:jc w:val="left"/>
      </w:pPr>
      <w:r>
        <w:rPr>
          <w:rFonts w:ascii="Tahoma" w:hAnsi="Tahoma" w:eastAsia="Tahoma" w:cs="Tahoma"/>
          <w:sz w:val="18"/>
        </w:rPr>
        <w:t>H411 - Toxique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8" w:line="248" w:lineRule="auto"/>
        <w:ind w:left="-5"/>
        <w:jc w:val="left"/>
      </w:pPr>
      <w:r>
        <w:rPr>
          <w:rFonts w:ascii="Tahoma" w:hAnsi="Tahoma" w:eastAsia="Tahoma" w:cs="Tahoma"/>
          <w:sz w:val="18"/>
        </w:rPr>
        <w:t>P391 - Recueillir le produit répandu.</w:t>
      </w:r>
    </w:p>
    <w:p>
      <w:pPr>
        <w:spacing w:after="204" w:line="248" w:lineRule="auto"/>
        <w:ind w:left="-5"/>
        <w:jc w:val="left"/>
      </w:pPr>
      <w:r>
        <w:rPr>
          <w:rFonts w:ascii="Tahoma" w:hAnsi="Tahoma" w:eastAsia="Tahoma" w:cs="Tahoma"/>
          <w:sz w:val="18"/>
        </w:rPr>
        <w:t>P501 - Éliminer le contenu/récipient dans …</w:t>
      </w:r>
    </w:p>
    <w:p>
      <w:pPr>
        <w:spacing w:after="8" w:line="248" w:lineRule="auto"/>
        <w:ind w:left="-5"/>
        <w:jc w:val="left"/>
      </w:pPr>
      <w:r>
        <w:rPr>
          <w:rFonts w:ascii="Tahoma" w:hAnsi="Tahoma" w:eastAsia="Tahoma" w:cs="Tahoma"/>
          <w:sz w:val="18"/>
        </w:rPr>
        <w:t xml:space="preserve">EUH208 - Contient benzyl 2-hydroxybenzoate (benzyl salicylate), (6E)-3,7-dimethylnona-1,6-dien-3-ol (ethyl linalool), </w:t>
      </w:r>
    </w:p>
    <w:p>
      <w:pPr>
        <w:spacing w:after="498" w:line="248" w:lineRule="auto"/>
        <w:ind w:left="-5"/>
        <w:jc w:val="left"/>
      </w:pPr>
      <w:r>
        <w:rPr>
          <w:rFonts w:ascii="Tahoma" w:hAnsi="Tahoma" w:eastAsia="Tahoma" w:cs="Tahoma"/>
          <w:sz w:val="18"/>
        </w:rPr>
        <w:t>3,7-dimethylocta-1,6-dien-3-yl acetate (linalyl acetate), reaction mass of 1-(1,2,3,4,5,6,7,8 and 1-(1,2,3,4,6,7,8,8a and 1-(1,2,3,5,6,7,8,8a-octahydro-2,3,8,8-tetramethyl-2-naphthyl)ethan-1-one (iso e super).  Peut produire une réaction allergique</w:t>
      </w:r>
    </w:p>
    <w:p>
      <w:pPr>
        <w:spacing w:after="156"/>
        <w:ind w:right="14"/>
      </w:pPr>
      <w:r>
        <w:t>2.3. Autres dangers</w:t>
      </w:r>
    </w:p>
    <w:p>
      <w:pPr>
        <w:spacing w:after="784"/>
        <w:ind w:left="-5" w:right="14"/>
      </w:pP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596" w:type="dxa"/>
        <w:tblInd w:w="-55" w:type="dxa"/>
        <w:tblLayout w:type="autofit"/>
        <w:tblCellMar>
          <w:top w:w="54" w:type="dxa"/>
          <w:left w:w="54" w:type="dxa"/>
          <w:bottom w:w="0" w:type="dxa"/>
          <w:right w:w="54" w:type="dxa"/>
        </w:tblCellMar>
      </w:tblPr>
      <w:tblGrid>
        <w:gridCol w:w="3510"/>
        <w:gridCol w:w="991"/>
        <w:gridCol w:w="779"/>
        <w:gridCol w:w="2998"/>
        <w:gridCol w:w="1318"/>
      </w:tblGrid>
      <w:tr>
        <w:tblPrEx>
          <w:tblCellMar>
            <w:top w:w="54" w:type="dxa"/>
            <w:left w:w="54" w:type="dxa"/>
            <w:bottom w:w="0" w:type="dxa"/>
            <w:right w:w="54"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4" w:type="dxa"/>
            <w:left w:w="54" w:type="dxa"/>
            <w:bottom w:w="0" w:type="dxa"/>
            <w:right w:w="54"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(6E)-3,7-dimethylnona-1,6-dien-3-ol (ethyl linalool)   (No REACH :</w:t>
            </w:r>
          </w:p>
          <w:p>
            <w:pPr>
              <w:spacing w:after="0" w:line="259" w:lineRule="auto"/>
              <w:ind w:left="1" w:firstLine="0"/>
              <w:jc w:val="left"/>
            </w:pPr>
            <w:r>
              <w:rPr>
                <w:sz w:val="16"/>
              </w:rPr>
              <w:t>01-2119969272-32-XXXX)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10339-55-6</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233-732-6</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(9Z)-17-oxacycloheptadec-9-en-1-one</w:t>
            </w:r>
          </w:p>
          <w:p>
            <w:pPr>
              <w:spacing w:after="0" w:line="259" w:lineRule="auto"/>
              <w:ind w:left="1" w:firstLine="0"/>
              <w:jc w:val="left"/>
            </w:pPr>
            <w:r>
              <w:rPr>
                <w:sz w:val="16"/>
              </w:rPr>
              <w:t>(ambrettolide) (Acute 10- Chronic 10)   (No</w:t>
            </w:r>
          </w:p>
          <w:p>
            <w:pPr>
              <w:spacing w:after="0" w:line="259" w:lineRule="auto"/>
              <w:ind w:left="1" w:firstLine="0"/>
              <w:jc w:val="left"/>
            </w:pPr>
            <w:r>
              <w:rPr>
                <w:sz w:val="16"/>
              </w:rPr>
              <w:t>REACH : 01-2120103324-74-XXXX)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28645-51-4</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249-120-7</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1-(2,6,6-trimethyl-1-cyclohexa-1,3-dienyl)but-2en-1-one (beta-damascenone)   (No REACH :</w:t>
            </w:r>
          </w:p>
          <w:p>
            <w:pPr>
              <w:spacing w:after="0" w:line="259" w:lineRule="auto"/>
              <w:ind w:left="1" w:firstLine="0"/>
              <w:jc w:val="left"/>
            </w:pPr>
            <w:r>
              <w:rPr>
                <w:sz w:val="16"/>
              </w:rPr>
              <w:t>Exempté (&lt;1 T/an))</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23696-85-7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245-833-2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1A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6"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[(Z)-hex-3-enyl] 2-hydroxybenzoate</w:t>
            </w:r>
          </w:p>
          <w:p>
            <w:pPr>
              <w:spacing w:after="0" w:line="259" w:lineRule="auto"/>
              <w:ind w:left="1" w:firstLine="0"/>
              <w:jc w:val="left"/>
            </w:pPr>
            <w:r>
              <w:rPr>
                <w:sz w:val="16"/>
              </w:rPr>
              <w:t>(cis-3-hexenyl salicylate)   (No REACH :</w:t>
            </w:r>
          </w:p>
          <w:p>
            <w:pPr>
              <w:spacing w:after="0" w:line="259" w:lineRule="auto"/>
              <w:ind w:left="1" w:firstLine="0"/>
              <w:jc w:val="left"/>
            </w:pPr>
            <w:r>
              <w:rPr>
                <w:sz w:val="16"/>
              </w:rPr>
              <w:t>01-2119987320-37-XXXX)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65405-77-8</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265-745-8</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2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benzyl 2-hydroxybenzoate (benzyl salicylate) (No REACH : 01-2119969442-31-XXXX)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118-58-1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204-262-9</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3, Skin Sens. 1B - H317, H319,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1015"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reaction mass of 1-(1,2,3,4,5,6,7,8 and</w:t>
            </w:r>
          </w:p>
          <w:p>
            <w:pPr>
              <w:spacing w:after="0" w:line="259" w:lineRule="auto"/>
              <w:ind w:left="1" w:firstLine="0"/>
              <w:jc w:val="left"/>
            </w:pPr>
            <w:r>
              <w:rPr>
                <w:sz w:val="16"/>
              </w:rPr>
              <w:t>1-(1,2,3,4,6,7,8,8a and</w:t>
            </w:r>
          </w:p>
          <w:p>
            <w:pPr>
              <w:spacing w:after="0" w:line="259" w:lineRule="auto"/>
              <w:ind w:left="1" w:firstLine="0"/>
              <w:jc w:val="left"/>
            </w:pPr>
            <w:r>
              <w:rPr>
                <w:sz w:val="16"/>
              </w:rPr>
              <w:t>1-(1,2,3,5,6,7,8,8a-octahydro-2,3,8,8-tetrameth</w:t>
            </w:r>
          </w:p>
          <w:p>
            <w:pPr>
              <w:spacing w:after="0" w:line="259" w:lineRule="auto"/>
              <w:ind w:left="1" w:firstLine="0"/>
              <w:jc w:val="left"/>
            </w:pPr>
            <w:r>
              <w:rPr>
                <w:sz w:val="16"/>
              </w:rPr>
              <w:t>yl-2-naphthyl)ethan-1-one (iso e super)   (No</w:t>
            </w:r>
          </w:p>
          <w:p>
            <w:pPr>
              <w:spacing w:after="0" w:line="259" w:lineRule="auto"/>
              <w:ind w:left="1"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bl>
    <w:p>
      <w:pPr>
        <w:spacing w:after="957"/>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91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spacing w:after="922"/>
        <w:ind w:left="-5" w:right="14"/>
      </w:pPr>
      <w:r>
        <w:t>L'eau d'extinction contaminée doit être collectée à part. Ne pas jeter dans les égouts ou les eaux de surface.</w:t>
      </w:r>
    </w:p>
    <w:p>
      <w:pPr>
        <w:spacing w:after="156"/>
        <w:ind w:right="14"/>
      </w:pPr>
      <w:r>
        <w:t>5.3. Conseils aux pompiers</w:t>
      </w:r>
    </w:p>
    <w:p>
      <w:pPr>
        <w:spacing w:after="788"/>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0"/>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100"/>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2"/>
        <w:ind w:left="-5" w:right="6682"/>
      </w:pPr>
      <w:r>
        <w:t>6.3.3. Autre information: Aucune.</w:t>
      </w:r>
    </w:p>
    <w:p>
      <w:pPr>
        <w:spacing w:after="153"/>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6"/>
        <w:ind w:right="14"/>
      </w:pPr>
      <w:r>
        <w:t>7.1. Précautions à prendre pour une manipulation sans danger</w:t>
      </w:r>
    </w:p>
    <w:p>
      <w:pPr>
        <w:ind w:left="-5" w:right="14"/>
      </w:pPr>
      <w:r>
        <w:t>Mesures de protection:</w:t>
      </w:r>
    </w:p>
    <w:p>
      <w:pPr>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2"/>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3"/>
        <w:ind w:right="14"/>
      </w:pPr>
      <w:r>
        <w:t>7.3. Utilisation(s) finale(s) particulière(s)</w:t>
      </w:r>
    </w:p>
    <w:p>
      <w:pPr>
        <w:spacing w:after="763"/>
        <w:ind w:left="-5" w:right="14"/>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00" w:firstLine="737"/>
      </w:pPr>
      <w:r>
        <w:t>8.1. Paramètres de contrôle Pas de données à ce jour.</w:t>
      </w:r>
    </w:p>
    <w:p>
      <w:pPr>
        <w:ind w:right="14"/>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3083"/>
        </w:tabs>
        <w:spacing w:after="0"/>
        <w:ind w:left="-15" w:firstLine="0"/>
        <w:jc w:val="left"/>
      </w:pPr>
      <w:r>
        <w:rPr>
          <w:sz w:val="18"/>
        </w:rPr>
        <w:t>-Protection des mains :</w:t>
      </w:r>
      <w:r>
        <w:rPr>
          <w:sz w:val="18"/>
        </w:rPr>
        <w:tab/>
      </w:r>
      <w:r>
        <w:rPr>
          <w:sz w:val="18"/>
        </w:rPr>
        <w:t>protection non requise.</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1782"/>
        <w:ind w:left="-5" w:right="1925"/>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14"/>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100"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100"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0"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27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Pression de vapeur (mmHg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bl>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71" w:left="1190" w:header="720" w:footer="639" w:gutter="0"/>
          <w:cols w:space="720" w:num="1"/>
          <w:titlePg/>
        </w:sectPr>
      </w:pPr>
    </w:p>
    <w:tbl>
      <w:tblPr>
        <w:tblStyle w:val="8"/>
        <w:tblW w:w="9640" w:type="dxa"/>
        <w:tblInd w:w="-56" w:type="dxa"/>
        <w:tblLayout w:type="autofit"/>
        <w:tblCellMar>
          <w:top w:w="48" w:type="dxa"/>
          <w:left w:w="0" w:type="dxa"/>
          <w:bottom w:w="53" w:type="dxa"/>
          <w:right w:w="53" w:type="dxa"/>
        </w:tblCellMar>
      </w:tblPr>
      <w:tblGrid>
        <w:gridCol w:w="3152"/>
        <w:gridCol w:w="6488"/>
      </w:tblGrid>
      <w:tr>
        <w:tblPrEx>
          <w:tblCellMar>
            <w:top w:w="48" w:type="dxa"/>
            <w:left w:w="0" w:type="dxa"/>
            <w:bottom w:w="53"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53" w:type="dxa"/>
            <w:right w:w="53"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15/02/2022</w:t>
            </w:r>
          </w:p>
        </w:tc>
        <w:tc>
          <w:tcPr>
            <w:tcW w:w="6488" w:type="dxa"/>
            <w:tcBorders>
              <w:top w:val="single" w:color="7F7F7F" w:sz="2" w:space="0"/>
              <w:left w:val="nil"/>
              <w:bottom w:val="nil"/>
              <w:right w:val="nil"/>
            </w:tcBorders>
            <w:vAlign w:val="center"/>
          </w:tcPr>
          <w:p>
            <w:pPr>
              <w:tabs>
                <w:tab w:val="center" w:pos="1049"/>
                <w:tab w:val="right" w:pos="6435"/>
              </w:tabs>
              <w:spacing w:after="0" w:line="259" w:lineRule="auto"/>
              <w:ind w:left="0" w:firstLine="0"/>
              <w:jc w:val="left"/>
            </w:pPr>
            <w:r>
              <w:rPr>
                <w:rFonts w:ascii="Calibri" w:hAnsi="Calibri" w:eastAsia="Calibri" w:cs="Calibri"/>
                <w:sz w:val="22"/>
              </w:rPr>
              <w:tab/>
            </w:r>
            <w:r>
              <w:rPr>
                <w:sz w:val="16"/>
              </w:rPr>
              <w:t>If 10%</w:t>
            </w:r>
            <w:r>
              <w:rPr>
                <w:sz w:val="16"/>
              </w:rPr>
              <w:tab/>
            </w:r>
            <w:r>
              <w:rPr>
                <w:sz w:val="16"/>
              </w:rPr>
              <w:t>Révision : 001NEW-1-CLP du 15/02/2022</w:t>
            </w:r>
          </w:p>
        </w:tc>
      </w:tr>
      <w:tr>
        <w:tblPrEx>
          <w:tblCellMar>
            <w:top w:w="48" w:type="dxa"/>
            <w:left w:w="0" w:type="dxa"/>
            <w:bottom w:w="53" w:type="dxa"/>
            <w:right w:w="53" w:type="dxa"/>
          </w:tblCellMar>
        </w:tblPrEx>
        <w:trPr>
          <w:trHeight w:val="896" w:hRule="atLeast"/>
        </w:trPr>
        <w:tc>
          <w:tcPr>
            <w:tcW w:w="3152" w:type="dxa"/>
            <w:tcBorders>
              <w:top w:val="nil"/>
              <w:left w:val="nil"/>
              <w:bottom w:val="nil"/>
              <w:right w:val="nil"/>
            </w:tcBorders>
          </w:tcPr>
          <w:p>
            <w:pPr>
              <w:spacing w:after="118"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6488"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r>
      <w:tr>
        <w:tblPrEx>
          <w:tblCellMar>
            <w:top w:w="48" w:type="dxa"/>
            <w:left w:w="0" w:type="dxa"/>
            <w:bottom w:w="53" w:type="dxa"/>
            <w:right w:w="53" w:type="dxa"/>
          </w:tblCellMar>
        </w:tblPrEx>
        <w:trPr>
          <w:trHeight w:val="429"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648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48" w:type="dxa"/>
            <w:left w:w="0" w:type="dxa"/>
            <w:bottom w:w="53" w:type="dxa"/>
            <w:right w:w="53" w:type="dxa"/>
          </w:tblCellMar>
        </w:tblPrEx>
        <w:trPr>
          <w:trHeight w:val="1437" w:hRule="atLeast"/>
        </w:trPr>
        <w:tc>
          <w:tcPr>
            <w:tcW w:w="3152" w:type="dxa"/>
            <w:tcBorders>
              <w:top w:val="nil"/>
              <w:left w:val="nil"/>
              <w:bottom w:val="single" w:color="7F7F7F" w:sz="2" w:space="0"/>
              <w:right w:val="nil"/>
            </w:tcBorders>
          </w:tcPr>
          <w:p>
            <w:pPr>
              <w:spacing w:after="161" w:line="259" w:lineRule="auto"/>
              <w:ind w:left="793" w:firstLine="0"/>
              <w:jc w:val="left"/>
            </w:pPr>
            <w:r>
              <w:t>9.2. Autres informations</w:t>
            </w:r>
          </w:p>
          <w:p>
            <w:pPr>
              <w:spacing w:after="99"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6488" w:type="dxa"/>
            <w:tcBorders>
              <w:top w:val="nil"/>
              <w:left w:val="nil"/>
              <w:bottom w:val="single" w:color="7F7F7F" w:sz="2" w:space="0"/>
              <w:right w:val="nil"/>
            </w:tcBorders>
            <w:vAlign w:val="bottom"/>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r>
        <w:tblPrEx>
          <w:tblCellMar>
            <w:top w:w="48" w:type="dxa"/>
            <w:left w:w="0" w:type="dxa"/>
            <w:bottom w:w="53" w:type="dxa"/>
            <w:right w:w="53" w:type="dxa"/>
          </w:tblCellMar>
        </w:tblPrEx>
        <w:trPr>
          <w:trHeight w:val="356"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14"/>
      </w:pPr>
      <w:r>
        <w:t>10.1. Réactivité</w:t>
      </w:r>
    </w:p>
    <w:p>
      <w:pPr>
        <w:spacing w:after="676"/>
        <w:ind w:left="-5" w:right="14"/>
      </w:pPr>
      <w:r>
        <w:t>Aucune donnée d'essai spécifique disponible relative à la réactivité de ce produit ou de ses ingrédients.</w:t>
      </w:r>
    </w:p>
    <w:p>
      <w:pPr>
        <w:spacing w:after="156"/>
        <w:ind w:right="14"/>
      </w:pPr>
      <w:r>
        <w:t>10.2. Stabilité chimique</w:t>
      </w:r>
    </w:p>
    <w:p>
      <w:pPr>
        <w:spacing w:after="701"/>
        <w:ind w:left="-5" w:right="14"/>
      </w:pPr>
      <w:r>
        <w:t>La substance est chimiquement stable dans les conditions recommandées de stockage, d'utilisation et de température.</w:t>
      </w:r>
    </w:p>
    <w:p>
      <w:pPr>
        <w:spacing w:after="153"/>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6"/>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spacing w:after="701"/>
        <w:ind w:left="-5" w:right="5313"/>
      </w:pPr>
      <w:r>
        <w:t>Eviter le contact avec des agents oxydants. Sources directes de chaleur.</w:t>
      </w:r>
    </w:p>
    <w:p>
      <w:pPr>
        <w:spacing w:after="540" w:line="427" w:lineRule="auto"/>
        <w:ind w:left="-15" w:right="5998" w:firstLine="737"/>
      </w:pPr>
      <w:r>
        <w:t>10.5. Matières incompatibles Acides - Bases - Agents oxydants.</w:t>
      </w:r>
    </w:p>
    <w:p>
      <w:pPr>
        <w:spacing w:after="156"/>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ind w:left="-5" w:right="14"/>
      </w:pPr>
      <w:r>
        <w:t>Produits de décomposition dangereux : pas de produits de décomposition dangereux connus.</w:t>
      </w:r>
    </w:p>
    <w:p>
      <w:pPr>
        <w:spacing w:after="556"/>
        <w:ind w:left="-5" w:right="14"/>
      </w:pPr>
      <w:r>
        <w:t>Ne se décompose pas lorsqu'il est utilisé pour les utilisations prévues.</w:t>
      </w:r>
    </w:p>
    <w:p>
      <w:pPr>
        <w:pStyle w:val="3"/>
        <w:ind w:left="-5"/>
      </w:pPr>
      <w:r>
        <w:t>11: INFORMATIONS TOXICOLOGIQUES</w:t>
      </w:r>
    </w:p>
    <w:p>
      <w:pPr>
        <w:spacing w:line="639"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spacing w:after="922"/>
        <w:ind w:right="5986"/>
      </w:pPr>
      <w:r>
        <w:t>danger par aspirationvoir section 2</w:t>
      </w:r>
    </w:p>
    <w:p>
      <w:pPr>
        <w:spacing w:after="156"/>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6"/>
        <w:ind w:right="14"/>
      </w:pPr>
      <w:r>
        <w:t>12.1. Toxicité</w:t>
      </w:r>
    </w:p>
    <w:p>
      <w:pPr>
        <w:spacing w:after="699"/>
        <w:ind w:left="-5" w:right="14"/>
      </w:pPr>
      <w:r>
        <w:t>Ne pas laisser le produit, non dilué ou en grande quantité, pénétrer la nappe phréatique, les eaux superficielles ou les égouts.</w:t>
      </w:r>
    </w:p>
    <w:p>
      <w:pPr>
        <w:spacing w:after="542"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5" w:line="425" w:lineRule="auto"/>
        <w:ind w:left="-15" w:right="6601" w:firstLine="737"/>
      </w:pPr>
      <w:r>
        <w:t>12.4. Mobilité dans le sol Pas de données à ce jour.</w:t>
      </w:r>
    </w:p>
    <w:p>
      <w:pPr>
        <w:spacing w:after="542" w:line="427" w:lineRule="auto"/>
        <w:ind w:left="-15" w:right="4844" w:firstLine="737"/>
      </w:pPr>
      <w:r>
        <w:t>12.5. Résultats des évaluations PBT et vPvB Pas de données à ce jour.</w:t>
      </w:r>
    </w:p>
    <w:p>
      <w:pPr>
        <w:spacing w:after="540" w:line="427" w:lineRule="auto"/>
        <w:ind w:left="-15" w:right="4331" w:firstLine="737"/>
      </w:pPr>
      <w:r>
        <w:t>12.6. Propriétés perturbant le système endocrinien Pas de données à ce jour.</w:t>
      </w:r>
    </w:p>
    <w:p>
      <w:pPr>
        <w:spacing w:after="612" w:line="427" w:lineRule="auto"/>
        <w:ind w:left="-15" w:right="6370" w:firstLine="737"/>
      </w:pPr>
      <w:r>
        <w:t>12.7. Autres effets néfastes Pas de données à ce jour.</w:t>
      </w:r>
    </w:p>
    <w:p>
      <w:pPr>
        <w:pStyle w:val="3"/>
        <w:ind w:left="-5"/>
      </w:pPr>
      <w:r>
        <w:t>13: CONSIDERATIONS RELATIVES A L'ELIMINATION</w:t>
      </w:r>
    </w:p>
    <w:p>
      <w:pPr>
        <w:spacing w:after="153"/>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14"/>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56"/>
        <w:ind w:left="-5" w:right="14"/>
      </w:pPr>
      <w:r>
        <w:t>Manipuler les emballages contaminés de la même manière que la substance elle-même.</w:t>
      </w:r>
    </w:p>
    <w:p>
      <w:pPr>
        <w:pStyle w:val="3"/>
        <w:spacing w:after="119"/>
        <w:ind w:left="-5"/>
      </w:pPr>
      <w:r>
        <w:t>14: INFORMATIONS RELATIVES AU TRANSPORT</w:t>
      </w:r>
    </w:p>
    <w:p>
      <w:pPr>
        <w:spacing w:after="83"/>
        <w:ind w:left="-5"/>
        <w:jc w:val="left"/>
      </w:pPr>
      <w:r>
        <w:rPr>
          <w:sz w:val="18"/>
        </w:rPr>
        <w:t>ADR:</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1049" name="Group 11049"/>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87" name="Picture 887"/>
                          <pic:cNvPicPr/>
                        </pic:nvPicPr>
                        <pic:blipFill>
                          <a:blip r:embed="rId19"/>
                          <a:stretch>
                            <a:fillRect/>
                          </a:stretch>
                        </pic:blipFill>
                        <pic:spPr>
                          <a:xfrm>
                            <a:off x="0" y="0"/>
                            <a:ext cx="601980" cy="601980"/>
                          </a:xfrm>
                          <a:prstGeom prst="rect">
                            <a:avLst/>
                          </a:prstGeom>
                        </pic:spPr>
                      </pic:pic>
                      <pic:pic xmlns:pic="http://schemas.openxmlformats.org/drawingml/2006/picture">
                        <pic:nvPicPr>
                          <pic:cNvPr id="889" name="Picture 889"/>
                          <pic:cNvPicPr/>
                        </pic:nvPicPr>
                        <pic:blipFill>
                          <a:blip r:embed="rId20"/>
                          <a:stretch>
                            <a:fillRect/>
                          </a:stretch>
                        </pic:blipFill>
                        <pic:spPr>
                          <a:xfrm>
                            <a:off x="780288" y="0"/>
                            <a:ext cx="601980" cy="601980"/>
                          </a:xfrm>
                          <a:prstGeom prst="rect">
                            <a:avLst/>
                          </a:prstGeom>
                        </pic:spPr>
                      </pic:pic>
                    </wpg:wgp>
                  </a:graphicData>
                </a:graphic>
              </wp:inline>
            </w:drawing>
          </mc:Choice>
          <mc:Fallback>
            <w:pict>
              <v:group id="Group 11049"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">
                <o:lock v:ext="edit" aspectratio="f"/>
                <v:shape id="Picture 887" o:spid="_x0000_s1026" o:spt="75" type="#_x0000_t75" style="position:absolute;left:0;top:0;height:601980;width:601980;" filled="f" o:preferrelative="t" stroked="f" coordsize="21600,21600" o:gfxdata="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7q5L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Picture 889" o:spid="_x0000_s1026" o:spt="75" type="#_x0000_t75" style="position:absolute;left:780288;top:0;height:601980;width:601980;" filled="f" o:preferrelative="t" stroked="f" coordsize="21600,21600" o:gfxdata="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OtY&#10;BcEAAADcAAAADwAAAAAAAAABACAAAAAiAAAAZHJzL2Rvd25yZXYueG1sUEsBAhQAFAAAAAgAh07i&#10;QDMvBZ47AAAAOQAAABAAAAAAAAAAAQAgAAAAEAEAAGRycy9zaGFwZXhtbC54bWxQSwUGAAAAAAYA&#10;BgBbAQAAugMAAAAA&#10;">
                  <v:fill on="f" focussize="0,0"/>
                  <v:stroke on="f"/>
                  <v:imagedata r:id="rId20" o:title=""/>
                  <o:lock v:ext="edit" aspectratio="f"/>
                </v:shape>
                <w10:wrap type="none"/>
                <w10:anchorlock/>
              </v:group>
            </w:pict>
          </mc:Fallback>
        </mc:AlternateContent>
      </w:r>
    </w:p>
    <w:p>
      <w:pPr>
        <w:spacing w:after="81"/>
        <w:ind w:left="-5"/>
        <w:jc w:val="left"/>
      </w:pPr>
      <w:r>
        <w:rPr>
          <w:sz w:val="18"/>
        </w:rPr>
        <w:t>IMDG:</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1050" name="Group 11050"/>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92" name="Picture 892"/>
                          <pic:cNvPicPr/>
                        </pic:nvPicPr>
                        <pic:blipFill>
                          <a:blip r:embed="rId19"/>
                          <a:stretch>
                            <a:fillRect/>
                          </a:stretch>
                        </pic:blipFill>
                        <pic:spPr>
                          <a:xfrm>
                            <a:off x="0" y="0"/>
                            <a:ext cx="601980" cy="601980"/>
                          </a:xfrm>
                          <a:prstGeom prst="rect">
                            <a:avLst/>
                          </a:prstGeom>
                        </pic:spPr>
                      </pic:pic>
                      <pic:pic xmlns:pic="http://schemas.openxmlformats.org/drawingml/2006/picture">
                        <pic:nvPicPr>
                          <pic:cNvPr id="894" name="Picture 894"/>
                          <pic:cNvPicPr/>
                        </pic:nvPicPr>
                        <pic:blipFill>
                          <a:blip r:embed="rId20"/>
                          <a:stretch>
                            <a:fillRect/>
                          </a:stretch>
                        </pic:blipFill>
                        <pic:spPr>
                          <a:xfrm>
                            <a:off x="780288" y="0"/>
                            <a:ext cx="601980" cy="601980"/>
                          </a:xfrm>
                          <a:prstGeom prst="rect">
                            <a:avLst/>
                          </a:prstGeom>
                        </pic:spPr>
                      </pic:pic>
                    </wpg:wgp>
                  </a:graphicData>
                </a:graphic>
              </wp:inline>
            </w:drawing>
          </mc:Choice>
          <mc:Fallback>
            <w:pict>
              <v:group id="Group 11050"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">
                <o:lock v:ext="edit" aspectratio="f"/>
                <v:shape id="Picture 892" o:spid="_x0000_s1026" o:spt="75" type="#_x0000_t75" style="position:absolute;left:0;top:0;height:601980;width:601980;" filled="f" o:preferrelative="t" stroked="f" coordsize="21600,21600" o:gfxdata="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0N+hvQAA&#10;ANwAAAAPAAAAAAAAAAEAIAAAACIAAABkcnMvZG93bnJldi54bWxQSwECFAAUAAAACACHTuJAMy8F&#10;njsAAAA5AAAAEAAAAAAAAAABACAAAAAMAQAAZHJzL3NoYXBleG1sLnhtbFBLBQYAAAAABgAGAFsB&#10;AAC2AwAAAAA=&#10;">
                  <v:fill on="f" focussize="0,0"/>
                  <v:stroke on="f"/>
                  <v:imagedata r:id="rId19" o:title=""/>
                  <o:lock v:ext="edit" aspectratio="f"/>
                </v:shape>
                <v:shape id="Picture 894" o:spid="_x0000_s1026" o:spt="75" type="#_x0000_t75" style="position:absolute;left:780288;top:0;height:601980;width:601980;" filled="f" o:preferrelative="t" stroked="f" coordsize="21600,21600" o:gfxdata="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sz&#10;YUbCAAAA3AAAAA8AAAAAAAAAAQAgAAAAIgAAAGRycy9kb3ducmV2LnhtbFBLAQIUABQAAAAIAIdO&#10;4kAzLwWeOwAAADkAAAAQAAAAAAAAAAEAIAAAABEBAABkcnMvc2hhcGV4bWwueG1sUEsFBgAAAAAG&#10;AAYAWwEAALsDAAAAAA==&#10;">
                  <v:fill on="f" focussize="0,0"/>
                  <v:stroke on="f"/>
                  <v:imagedata r:id="rId20" o:title=""/>
                  <o:lock v:ext="edit" aspectratio="f"/>
                </v:shape>
                <w10:wrap type="none"/>
                <w10:anchorlock/>
              </v:group>
            </w:pict>
          </mc:Fallback>
        </mc:AlternateContent>
      </w:r>
    </w:p>
    <w:p>
      <w:pPr>
        <w:spacing w:after="83"/>
        <w:ind w:left="-5"/>
        <w:jc w:val="left"/>
      </w:pPr>
      <w:r>
        <w:rPr>
          <w:sz w:val="18"/>
        </w:rPr>
        <w:t>IATA:</w:t>
      </w:r>
    </w:p>
    <w:p>
      <w:pPr>
        <w:spacing w:after="9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1051" name="Group 11051"/>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97" name="Picture 897"/>
                          <pic:cNvPicPr/>
                        </pic:nvPicPr>
                        <pic:blipFill>
                          <a:blip r:embed="rId20"/>
                          <a:stretch>
                            <a:fillRect/>
                          </a:stretch>
                        </pic:blipFill>
                        <pic:spPr>
                          <a:xfrm>
                            <a:off x="0" y="0"/>
                            <a:ext cx="601980" cy="601980"/>
                          </a:xfrm>
                          <a:prstGeom prst="rect">
                            <a:avLst/>
                          </a:prstGeom>
                        </pic:spPr>
                      </pic:pic>
                      <pic:pic xmlns:pic="http://schemas.openxmlformats.org/drawingml/2006/picture">
                        <pic:nvPicPr>
                          <pic:cNvPr id="899" name="Picture 899"/>
                          <pic:cNvPicPr/>
                        </pic:nvPicPr>
                        <pic:blipFill>
                          <a:blip r:embed="rId20"/>
                          <a:stretch>
                            <a:fillRect/>
                          </a:stretch>
                        </pic:blipFill>
                        <pic:spPr>
                          <a:xfrm>
                            <a:off x="780288" y="0"/>
                            <a:ext cx="601980" cy="601980"/>
                          </a:xfrm>
                          <a:prstGeom prst="rect">
                            <a:avLst/>
                          </a:prstGeom>
                        </pic:spPr>
                      </pic:pic>
                    </wpg:wgp>
                  </a:graphicData>
                </a:graphic>
              </wp:inline>
            </w:drawing>
          </mc:Choice>
          <mc:Fallback>
            <w:pict>
              <v:group id="Group 11051"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">
                <o:lock v:ext="edit" aspectratio="f"/>
                <v:shape id="Picture 897" o:spid="_x0000_s1026" o:spt="75" type="#_x0000_t75" style="position:absolute;left:0;top:0;height:601980;width:601980;" filled="f" o:preferrelative="t" stroked="f" coordsize="21600,21600" o:gfxdata="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H/&#10;McEAAADcAAAADwAAAAAAAAABACAAAAAiAAAAZHJzL2Rvd25yZXYueG1sUEsBAhQAFAAAAAgAh07i&#10;QDMvBZ47AAAAOQAAABAAAAAAAAAAAQAgAAAAEAEAAGRycy9zaGFwZXhtbC54bWxQSwUGAAAAAAYA&#10;BgBbAQAAugMAAAAA&#10;">
                  <v:fill on="f" focussize="0,0"/>
                  <v:stroke on="f"/>
                  <v:imagedata r:id="rId20" o:title=""/>
                  <o:lock v:ext="edit" aspectratio="f"/>
                </v:shape>
                <v:shape id="Picture 899" o:spid="_x0000_s1026" o:spt="75" type="#_x0000_t75" style="position:absolute;left:780288;top:0;height:601980;width:601980;" filled="f" o:preferrelative="t" stroked="f" coordsize="21600,21600" o:gfxdata="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TLO&#10;2MEAAADcAAAADwAAAAAAAAABACAAAAAiAAAAZHJzL2Rvd25yZXYueG1sUEsBAhQAFAAAAAgAh07i&#10;QDMvBZ47AAAAOQAAABAAAAAAAAAAAQAgAAAAEAEAAGRycy9zaGFwZXhtbC54bWxQSwUGAAAAAAYA&#10;BgBbAQAAugMAAAAA&#10;">
                  <v:fill on="f" focussize="0,0"/>
                  <v:stroke on="f"/>
                  <v:imagedata r:id="rId20" o:title=""/>
                  <o:lock v:ext="edit" aspectratio="f"/>
                </v:shape>
                <w10:wrap type="none"/>
                <w10:anchorlock/>
              </v:group>
            </w:pict>
          </mc:Fallback>
        </mc:AlternateConten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1"/>
        <w:ind w:left="-5" w:right="106"/>
      </w:pPr>
      <w:r>
        <w:t>En cas de fuite accidentelle ou d'incendie durant le transport, se référer aux instructions données aux points 5, 6, 7 et 8 ci-dessus.</w:t>
      </w:r>
    </w:p>
    <w:p>
      <w:pPr>
        <w:spacing w:after="134"/>
        <w:ind w:right="14"/>
      </w:pPr>
      <w:r>
        <w:t>14.1. Numéro ONU ou numéro d’identification</w:t>
      </w:r>
    </w:p>
    <w:p>
      <w:pPr>
        <w:spacing w:line="251" w:lineRule="auto"/>
        <w:ind w:left="-5"/>
        <w:jc w:val="left"/>
      </w:pPr>
      <w:r>
        <w:rPr>
          <w:rFonts w:ascii="Microsoft Sans Serif" w:hAnsi="Microsoft Sans Serif" w:eastAsia="Microsoft Sans Serif" w:cs="Microsoft Sans Serif"/>
          <w:sz w:val="17"/>
        </w:rPr>
        <w:t xml:space="preserve">ADR : 3082 ( Code tunnel :(E) ) </w:t>
      </w:r>
    </w:p>
    <w:p>
      <w:pPr>
        <w:spacing w:after="133" w:line="251" w:lineRule="auto"/>
        <w:ind w:left="-5" w:right="8619"/>
        <w:jc w:val="left"/>
      </w:pPr>
      <w:r>
        <w:rPr>
          <w:rFonts w:ascii="Microsoft Sans Serif" w:hAnsi="Microsoft Sans Serif" w:eastAsia="Microsoft Sans Serif" w:cs="Microsoft Sans Serif"/>
          <w:sz w:val="17"/>
        </w:rPr>
        <w:t>IMDG:3082 IATA :3082</w:t>
      </w:r>
    </w:p>
    <w:p>
      <w:pPr>
        <w:ind w:left="-5" w:right="14"/>
      </w:pPr>
      <w:r>
        <w:t xml:space="preserve">3082 MATIÈRE DANGEREUSE DU POINT DE VUE DE L’ENVIRONNEMENT, LIQUIDE, N.S.A. </w:t>
      </w:r>
    </w:p>
    <w:p>
      <w:pPr>
        <w:ind w:left="-5" w:right="14"/>
      </w:pPr>
      <w:r>
        <w:t>(1,3,4,6,7,8-hexahydro-4,6,6,7,8,8-hexamethylcyclopenta(g)-2-benzopyran (galaxolide)), 9, III</w:t>
      </w:r>
    </w:p>
    <w:p>
      <w:pPr>
        <w:ind w:left="-5" w:right="14"/>
      </w:pPr>
      <w:r>
        <w:t xml:space="preserve">3082 MATIÈRE DANGEREUSE DU POINT DE VUE DE L’ENVIRONNEMENT, LIQUIDE, N.S.A. </w:t>
      </w:r>
    </w:p>
    <w:p>
      <w:pPr>
        <w:ind w:left="-5" w:right="14"/>
      </w:pPr>
      <w:r>
        <w:t>(1,3,4,6,7,8-hexahydro-4,6,6,7,8,8-hexamethylcyclopenta(g)-2-benzopyran (galaxolide)), 9, III</w:t>
      </w:r>
    </w:p>
    <w:p>
      <w:pPr>
        <w:ind w:left="-5" w:right="14"/>
      </w:pPr>
      <w:r>
        <w:t xml:space="preserve">3082 MATIÈRE DANGEREUSE DU POINT DE VUE DE L’ENVIRONNEMENT, LIQUIDE, N.S.A. </w:t>
      </w:r>
    </w:p>
    <w:p>
      <w:pPr>
        <w:ind w:left="-5" w:right="14"/>
      </w:pPr>
      <w:r>
        <w:t>(1,3,4,6,7,8-hexahydro-4,6,6,7,8,8-hexamethylcyclopenta(g)-2-benzopyran (galaxolide)), 9, III</w:t>
      </w:r>
    </w:p>
    <w:p>
      <w:pPr>
        <w:spacing w:after="136"/>
        <w:ind w:right="14"/>
      </w:pPr>
      <w:r>
        <w:t>14.2. Désignation officielle de transport de l'ONU</w:t>
      </w:r>
    </w:p>
    <w:p>
      <w:pPr>
        <w:spacing w:line="251" w:lineRule="auto"/>
        <w:ind w:left="-5"/>
        <w:jc w:val="left"/>
      </w:pPr>
      <w:r>
        <w:rPr>
          <w:rFonts w:ascii="Microsoft Sans Serif" w:hAnsi="Microsoft Sans Serif" w:eastAsia="Microsoft Sans Serif" w:cs="Microsoft Sans Serif"/>
          <w:sz w:val="17"/>
        </w:rPr>
        <w:t>ADR : MATIÈRE DANGEREUSE DU POINT DE VUE DE L’ENVIRONNEMENT, LIQUIDE, N.S.A. (1,3,4,6,7,8-hexahydro4,6,6,7,8,8-hexamethylcyclopenta(g)-2-benzopyran (galaxolide))</w:t>
      </w:r>
    </w:p>
    <w:p>
      <w:pPr>
        <w:spacing w:line="251" w:lineRule="auto"/>
        <w:ind w:left="-5"/>
        <w:jc w:val="left"/>
      </w:pPr>
      <w:r>
        <w:rPr>
          <w:rFonts w:ascii="Microsoft Sans Serif" w:hAnsi="Microsoft Sans Serif" w:eastAsia="Microsoft Sans Serif" w:cs="Microsoft Sans Serif"/>
          <w:sz w:val="17"/>
        </w:rPr>
        <w:t>IMDG:MATIÈRE DANGEREUSE DU POINT DE VUE DE L’ENVIRONNEMENT, LIQUIDE, N.S.A. (1,3,4,6,7,8-hexahydro4,6,6,7,8,8-hexamethylcyclopenta(g)-2-benzopyran (galaxolide))</w:t>
      </w:r>
    </w:p>
    <w:p>
      <w:pPr>
        <w:spacing w:line="251" w:lineRule="auto"/>
        <w:ind w:left="-5"/>
        <w:jc w:val="left"/>
      </w:pPr>
      <w:r>
        <w:rPr>
          <w:rFonts w:ascii="Microsoft Sans Serif" w:hAnsi="Microsoft Sans Serif" w:eastAsia="Microsoft Sans Serif" w:cs="Microsoft Sans Serif"/>
          <w:sz w:val="17"/>
        </w:rPr>
        <w:t>IATA :MATIÈRE DANGEREUSE DU POINT DE VUE DE L’ENVIRONNEMENT, LIQUIDE, N.S.A. (1,3,4,6,7,8-hexahydro-</w:t>
      </w:r>
    </w:p>
    <w:p>
      <w:pPr>
        <w:spacing w:after="323" w:line="251" w:lineRule="auto"/>
        <w:ind w:left="-5"/>
        <w:jc w:val="left"/>
      </w:pPr>
      <w:r>
        <w:rPr>
          <w:rFonts w:ascii="Microsoft Sans Serif" w:hAnsi="Microsoft Sans Serif" w:eastAsia="Microsoft Sans Serif" w:cs="Microsoft Sans Serif"/>
          <w:sz w:val="17"/>
        </w:rPr>
        <w:t>4,6,6,7,8,8-hexamethylcyclopenta(g)-2-benzopyran (galaxolide))</w:t>
      </w:r>
    </w:p>
    <w:p>
      <w:pPr>
        <w:spacing w:after="136"/>
        <w:ind w:right="14"/>
      </w:pPr>
      <w:r>
        <w:t>14.3. Classe(s) de danger pour le transport</w:t>
      </w:r>
    </w:p>
    <w:p>
      <w:pPr>
        <w:spacing w:line="251" w:lineRule="auto"/>
        <w:ind w:left="-5"/>
        <w:jc w:val="left"/>
      </w:pPr>
      <w:r>
        <w:rPr>
          <w:rFonts w:ascii="Microsoft Sans Serif" w:hAnsi="Microsoft Sans Serif" w:eastAsia="Microsoft Sans Serif" w:cs="Microsoft Sans Serif"/>
          <w:sz w:val="17"/>
        </w:rPr>
        <w:t>ADR : 9</w:t>
      </w:r>
    </w:p>
    <w:p>
      <w:pPr>
        <w:spacing w:after="327" w:line="251" w:lineRule="auto"/>
        <w:ind w:left="-5" w:right="8900"/>
        <w:jc w:val="left"/>
      </w:pPr>
      <w:r>
        <w:rPr>
          <w:rFonts w:ascii="Microsoft Sans Serif" w:hAnsi="Microsoft Sans Serif" w:eastAsia="Microsoft Sans Serif" w:cs="Microsoft Sans Serif"/>
          <w:sz w:val="17"/>
        </w:rPr>
        <w:t>IMDG:9 IATA :9</w:t>
      </w:r>
    </w:p>
    <w:p>
      <w:pPr>
        <w:spacing w:after="136"/>
        <w:ind w:right="14"/>
      </w:pPr>
      <w:r>
        <w:t>14.4. Groupe d’emballage</w:t>
      </w:r>
    </w:p>
    <w:p>
      <w:pPr>
        <w:spacing w:line="251" w:lineRule="auto"/>
        <w:ind w:left="-5"/>
        <w:jc w:val="left"/>
      </w:pPr>
      <w:r>
        <w:rPr>
          <w:rFonts w:ascii="Microsoft Sans Serif" w:hAnsi="Microsoft Sans Serif" w:eastAsia="Microsoft Sans Serif" w:cs="Microsoft Sans Serif"/>
          <w:sz w:val="17"/>
        </w:rPr>
        <w:t>ADR : III</w:t>
      </w:r>
    </w:p>
    <w:p>
      <w:pPr>
        <w:spacing w:line="251" w:lineRule="auto"/>
        <w:ind w:left="-5"/>
        <w:jc w:val="left"/>
      </w:pPr>
      <w:r>
        <w:rPr>
          <w:rFonts w:ascii="Microsoft Sans Serif" w:hAnsi="Microsoft Sans Serif" w:eastAsia="Microsoft Sans Serif" w:cs="Microsoft Sans Serif"/>
          <w:sz w:val="17"/>
        </w:rPr>
        <w:t>IMDG:III</w:t>
      </w:r>
    </w:p>
    <w:p>
      <w:pPr>
        <w:spacing w:after="326" w:line="251" w:lineRule="auto"/>
        <w:ind w:left="-5"/>
        <w:jc w:val="left"/>
      </w:pPr>
      <w:r>
        <w:rPr>
          <w:rFonts w:ascii="Microsoft Sans Serif" w:hAnsi="Microsoft Sans Serif" w:eastAsia="Microsoft Sans Serif" w:cs="Microsoft Sans Serif"/>
          <w:sz w:val="17"/>
        </w:rPr>
        <w:t>IATA :III</w:t>
      </w:r>
    </w:p>
    <w:p>
      <w:pPr>
        <w:spacing w:after="134"/>
        <w:ind w:right="14"/>
      </w:pPr>
      <w:r>
        <w:t>14.5. Dangers pour l’environnement</w:t>
      </w:r>
    </w:p>
    <w:p>
      <w:pPr>
        <w:spacing w:after="326" w:line="251" w:lineRule="auto"/>
        <w:ind w:left="-5"/>
        <w:jc w:val="left"/>
      </w:pPr>
      <w:r>
        <w:rPr>
          <w:rFonts w:ascii="Microsoft Sans Serif" w:hAnsi="Microsoft Sans Serif" w:eastAsia="Microsoft Sans Serif" w:cs="Microsoft Sans Serif"/>
          <w:sz w:val="17"/>
        </w:rPr>
        <w:t>IMDG : matière de type polluant marin</w:t>
      </w:r>
    </w:p>
    <w:p>
      <w:pPr>
        <w:spacing w:after="136"/>
        <w:ind w:right="14"/>
      </w:pPr>
      <w:r>
        <w:t>14.6. Précautions particulières à prendre par l’utilisateur</w:t>
      </w:r>
    </w:p>
    <w:p>
      <w:pPr>
        <w:spacing w:after="326"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1"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ind w:left="-5" w:right="14"/>
      </w:pPr>
      <w:r>
        <w:t>DIRECTIVE 2008/98/CE DU PARLEMENT EUROPÉEN ET DU CONSEIL du 19 novembre 2008 relative aux déchets et abrogeant certaines directives.</w:t>
      </w:r>
    </w:p>
    <w:p>
      <w:pPr>
        <w:spacing w:after="153"/>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7"/>
        <w:ind w:left="-5"/>
      </w:pPr>
      <w:r>
        <w:t>16: AUTRES INFORMATIONS</w:t>
      </w:r>
    </w:p>
    <w:p>
      <w:pPr>
        <w:spacing w:after="96" w:line="259" w:lineRule="auto"/>
        <w:ind w:left="0" w:firstLine="0"/>
        <w:jc w:val="left"/>
      </w:pPr>
      <w:r>
        <w:rPr>
          <w:b/>
          <w:sz w:val="18"/>
        </w:rPr>
        <w:t>Texte intégral des phrases H citées en point 3 :</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23"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15/02/2022</w:t>
    </w:r>
    <w:r>
      <w:rPr>
        <w:sz w:val="16"/>
      </w:rPr>
      <w:tab/>
    </w:r>
    <w:r>
      <w:rPr>
        <w:sz w:val="16"/>
      </w:rPr>
      <w:t>If 10%</w:t>
    </w:r>
    <w:r>
      <w:rPr>
        <w:sz w:val="16"/>
      </w:rPr>
      <w:tab/>
    </w:r>
    <w:r>
      <w:rPr>
        <w:sz w:val="16"/>
      </w:rPr>
      <w:t>Révision : 001NEW-1-CLP du 15/02/2022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15/02/2022</w:t>
    </w:r>
    <w:r>
      <w:rPr>
        <w:sz w:val="16"/>
      </w:rPr>
      <w:tab/>
    </w:r>
    <w:r>
      <w:rPr>
        <w:sz w:val="16"/>
      </w:rPr>
      <w:t>If 10%</w:t>
    </w:r>
    <w:r>
      <w:rPr>
        <w:sz w:val="16"/>
      </w:rPr>
      <w:tab/>
    </w:r>
    <w:r>
      <w:rPr>
        <w:sz w:val="16"/>
      </w:rPr>
      <w:t>Révision : 001NEW-1-CLP du 15/02/2022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If 10%</w:t>
    </w:r>
    <w:r>
      <w:rPr>
        <w:sz w:val="16"/>
      </w:rPr>
      <w:tab/>
    </w:r>
    <w:r>
      <w:rPr>
        <w:sz w:val="16"/>
      </w:rPr>
      <w:t>Révision : 001NEW-1-CLP du 15/02/2022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If 10%</w:t>
    </w:r>
    <w:r>
      <w:rPr>
        <w:sz w:val="16"/>
      </w:rPr>
      <w:tab/>
    </w:r>
    <w:r>
      <w:rPr>
        <w:sz w:val="16"/>
      </w:rPr>
      <w:t>Révision : 001NEW-1-CLP du 15/02/2022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F0372"/>
    <w:multiLevelType w:val="multilevel"/>
    <w:tmpl w:val="2C0F0372"/>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63EB7618"/>
    <w:multiLevelType w:val="multilevel"/>
    <w:tmpl w:val="63EB7618"/>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77F11A2"/>
    <w:multiLevelType w:val="multilevel"/>
    <w:tmpl w:val="777F11A2"/>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AB"/>
    <w:rsid w:val="00F36FAB"/>
    <w:rsid w:val="00FD1AB9"/>
    <w:rsid w:val="071B6FE4"/>
    <w:rsid w:val="44F5115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5"/>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3305</Words>
  <Characters>18183</Characters>
  <Lines>151</Lines>
  <Paragraphs>42</Paragraphs>
  <TotalTime>0</TotalTime>
  <ScaleCrop>false</ScaleCrop>
  <LinksUpToDate>false</LinksUpToDate>
  <CharactersWithSpaces>21446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2022-02-15T13:50:00Z</dcterms:created>
  <dc:creator>stagiaire</dc:creator>
  <cp:lastModifiedBy>Laetitia Castro</cp:lastModifiedBy>
  <dcterms:modified xsi:type="dcterms:W3CDTF">2024-02-08T09:56:07Z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93E316E6A5234C82A05DEC71E156706B</vt:lpwstr>
  </property>
</Properties>
</file>